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25"/>
        <w:gridCol w:w="6565"/>
      </w:tblGrid>
      <w:tr w:rsidR="00101047" w:rsidTr="00101047">
        <w:tc>
          <w:tcPr>
            <w:tcW w:w="1958" w:type="pct"/>
            <w:vAlign w:val="center"/>
          </w:tcPr>
          <w:p w:rsidR="00101047" w:rsidRPr="00101047" w:rsidRDefault="00101047" w:rsidP="00101047">
            <w:pPr>
              <w:jc w:val="center"/>
              <w:rPr>
                <w:sz w:val="36"/>
                <w:szCs w:val="36"/>
              </w:rPr>
            </w:pPr>
            <w:r w:rsidRPr="00101047">
              <w:rPr>
                <w:sz w:val="36"/>
                <w:szCs w:val="36"/>
              </w:rPr>
              <w:t>I agree/disagree</w:t>
            </w:r>
            <w:r>
              <w:rPr>
                <w:sz w:val="36"/>
                <w:szCs w:val="36"/>
              </w:rPr>
              <w:t>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2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  <w:tc>
                <w:tcPr>
                  <w:tcW w:w="423" w:type="dxa"/>
                </w:tcPr>
                <w:p w:rsidR="00101047" w:rsidRDefault="00101047"/>
              </w:tc>
            </w:tr>
          </w:tbl>
          <w:p w:rsidR="00101047" w:rsidRDefault="00101047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101047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 response to _______’s question…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101047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 would like to elaborate on ______’s idea…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CD2491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According to ₱# ___ in Article # ___ 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CD2491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While I agree</w:t>
            </w:r>
            <w:r w:rsidR="00326633">
              <w:rPr>
                <w:sz w:val="36"/>
                <w:szCs w:val="36"/>
              </w:rPr>
              <w:t>/disagree</w:t>
            </w:r>
            <w:r>
              <w:rPr>
                <w:sz w:val="36"/>
                <w:szCs w:val="36"/>
              </w:rPr>
              <w:t xml:space="preserve"> with ______, I still </w:t>
            </w:r>
            <w:r w:rsidR="00326633">
              <w:rPr>
                <w:sz w:val="36"/>
                <w:szCs w:val="36"/>
              </w:rPr>
              <w:t>agree/</w:t>
            </w:r>
            <w:r>
              <w:rPr>
                <w:sz w:val="36"/>
                <w:szCs w:val="36"/>
              </w:rPr>
              <w:t>disagree with…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  <w:tr w:rsidR="00101047" w:rsidTr="00101047">
        <w:tc>
          <w:tcPr>
            <w:tcW w:w="1958" w:type="pct"/>
            <w:vAlign w:val="center"/>
          </w:tcPr>
          <w:p w:rsidR="00101047" w:rsidRPr="00101047" w:rsidRDefault="00CD2491" w:rsidP="0089655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Let’s go back to the passage where…</w:t>
            </w:r>
          </w:p>
        </w:tc>
        <w:tc>
          <w:tcPr>
            <w:tcW w:w="3042" w:type="pct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21"/>
              <w:gridCol w:w="422"/>
              <w:gridCol w:w="422"/>
              <w:gridCol w:w="422"/>
              <w:gridCol w:w="422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  <w:gridCol w:w="423"/>
            </w:tblGrid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  <w:tr w:rsidR="00101047" w:rsidTr="00101047">
              <w:tc>
                <w:tcPr>
                  <w:tcW w:w="421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2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  <w:tc>
                <w:tcPr>
                  <w:tcW w:w="423" w:type="dxa"/>
                </w:tcPr>
                <w:p w:rsidR="00101047" w:rsidRDefault="00101047" w:rsidP="0089655B"/>
              </w:tc>
            </w:tr>
          </w:tbl>
          <w:p w:rsidR="00101047" w:rsidRDefault="00101047" w:rsidP="0089655B"/>
        </w:tc>
      </w:tr>
    </w:tbl>
    <w:p w:rsidR="002B504A" w:rsidRPr="00CD2491" w:rsidRDefault="00775F0E">
      <w:pPr>
        <w:rPr>
          <w:sz w:val="16"/>
          <w:szCs w:val="16"/>
        </w:rPr>
      </w:pPr>
      <w:r>
        <w:rPr>
          <w:sz w:val="16"/>
          <w:szCs w:val="16"/>
        </w:rPr>
        <w:t>Each category has 120 boxes (8x15)</w:t>
      </w:r>
      <w:bookmarkStart w:id="0" w:name="_GoBack"/>
      <w:bookmarkEnd w:id="0"/>
    </w:p>
    <w:sectPr w:rsidR="002B504A" w:rsidRPr="00CD2491" w:rsidSect="00101047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2B5" w:rsidRDefault="00D152B5" w:rsidP="00CD2491">
      <w:pPr>
        <w:spacing w:after="0" w:line="240" w:lineRule="auto"/>
      </w:pPr>
      <w:r>
        <w:separator/>
      </w:r>
    </w:p>
  </w:endnote>
  <w:endnote w:type="continuationSeparator" w:id="0">
    <w:p w:rsidR="00D152B5" w:rsidRDefault="00D152B5" w:rsidP="00CD2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2B5" w:rsidRDefault="00D152B5" w:rsidP="00CD2491">
      <w:pPr>
        <w:spacing w:after="0" w:line="240" w:lineRule="auto"/>
      </w:pPr>
      <w:r>
        <w:separator/>
      </w:r>
    </w:p>
  </w:footnote>
  <w:footnote w:type="continuationSeparator" w:id="0">
    <w:p w:rsidR="00D152B5" w:rsidRDefault="00D152B5" w:rsidP="00CD2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491" w:rsidRPr="00CD2491" w:rsidRDefault="00CD2491" w:rsidP="00CD2491">
    <w:pPr>
      <w:pStyle w:val="Header"/>
      <w:jc w:val="center"/>
      <w:rPr>
        <w:b/>
        <w:sz w:val="52"/>
        <w:szCs w:val="52"/>
      </w:rPr>
    </w:pPr>
    <w:r w:rsidRPr="00CD2491">
      <w:rPr>
        <w:b/>
        <w:sz w:val="52"/>
        <w:szCs w:val="52"/>
      </w:rPr>
      <w:t>Transitional Phrases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047"/>
    <w:rsid w:val="00101047"/>
    <w:rsid w:val="002B504A"/>
    <w:rsid w:val="00326633"/>
    <w:rsid w:val="00775F0E"/>
    <w:rsid w:val="00853071"/>
    <w:rsid w:val="00CD2491"/>
    <w:rsid w:val="00D1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38051-7F1A-49AC-B082-82575F421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1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2491"/>
  </w:style>
  <w:style w:type="paragraph" w:styleId="Footer">
    <w:name w:val="footer"/>
    <w:basedOn w:val="Normal"/>
    <w:link w:val="FooterChar"/>
    <w:uiPriority w:val="99"/>
    <w:unhideWhenUsed/>
    <w:rsid w:val="00CD2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2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Salem-Keizer Public Schools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Pasterick</dc:creator>
  <cp:keywords/>
  <dc:description/>
  <cp:lastModifiedBy>Marla Pasterick</cp:lastModifiedBy>
  <cp:revision>2</cp:revision>
  <dcterms:created xsi:type="dcterms:W3CDTF">2015-06-01T17:49:00Z</dcterms:created>
  <dcterms:modified xsi:type="dcterms:W3CDTF">2015-06-01T18:43:00Z</dcterms:modified>
</cp:coreProperties>
</file>